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7E72" w14:textId="77777777" w:rsidR="002802C4" w:rsidRPr="001374B6" w:rsidRDefault="006C4585" w:rsidP="006C4585">
      <w:pPr>
        <w:rPr>
          <w:lang w:val="en-US"/>
        </w:rPr>
      </w:pPr>
      <w:r w:rsidRPr="001374B6">
        <w:rPr>
          <w:lang w:val="en-US"/>
        </w:rPr>
        <w:t xml:space="preserve">     </w:t>
      </w:r>
      <w:r w:rsidR="00B24AA7" w:rsidRPr="001374B6">
        <w:t>НАРОДНО ЧИТАЛИЩЕ ,, ВЪЗРАЖДАНЕ 1920“ с.ЧЕРВЕНЦИ , общ .ВЪЛЧИ ДОЛ,  обл. ВАРНА</w:t>
      </w:r>
      <w:r w:rsidRPr="001374B6">
        <w:rPr>
          <w:lang w:val="en-US"/>
        </w:rPr>
        <w:t xml:space="preserve">   </w:t>
      </w:r>
    </w:p>
    <w:p w14:paraId="0EDAB8B4" w14:textId="77777777" w:rsidR="002802C4" w:rsidRPr="001374B6" w:rsidRDefault="002802C4" w:rsidP="0009097C">
      <w:pPr>
        <w:spacing w:after="0" w:line="240" w:lineRule="auto"/>
        <w:rPr>
          <w:lang w:val="en-US"/>
        </w:rPr>
      </w:pPr>
    </w:p>
    <w:p w14:paraId="77EC8A55" w14:textId="77777777" w:rsidR="002802C4" w:rsidRPr="001374B6" w:rsidRDefault="002802C4" w:rsidP="0009097C">
      <w:pPr>
        <w:spacing w:after="0" w:line="240" w:lineRule="auto"/>
      </w:pPr>
      <w:r w:rsidRPr="001374B6">
        <w:t xml:space="preserve">                                                                  ОТЧЕТ </w:t>
      </w:r>
    </w:p>
    <w:p w14:paraId="4883E0E1" w14:textId="77777777" w:rsidR="0009097C" w:rsidRPr="001374B6" w:rsidRDefault="0009097C" w:rsidP="0009097C">
      <w:pPr>
        <w:spacing w:after="0" w:line="240" w:lineRule="auto"/>
      </w:pPr>
    </w:p>
    <w:p w14:paraId="0656F747" w14:textId="77777777" w:rsidR="006C4585" w:rsidRPr="00AE689A" w:rsidRDefault="0009097C" w:rsidP="000779C4">
      <w:pPr>
        <w:spacing w:after="0" w:line="240" w:lineRule="auto"/>
        <w:rPr>
          <w:sz w:val="28"/>
          <w:szCs w:val="28"/>
          <w:lang w:val="en-US"/>
        </w:rPr>
      </w:pPr>
      <w:r w:rsidRPr="00AE689A">
        <w:rPr>
          <w:sz w:val="28"/>
          <w:szCs w:val="28"/>
        </w:rPr>
        <w:t xml:space="preserve">                </w:t>
      </w:r>
      <w:r w:rsidR="000779C4" w:rsidRPr="00AE689A">
        <w:rPr>
          <w:sz w:val="28"/>
          <w:szCs w:val="28"/>
        </w:rPr>
        <w:t xml:space="preserve">       За осъществената читалищна дейност   през 2023</w:t>
      </w:r>
      <w:r w:rsidR="002802C4" w:rsidRPr="00AE689A">
        <w:rPr>
          <w:sz w:val="28"/>
          <w:szCs w:val="28"/>
        </w:rPr>
        <w:t>г.</w:t>
      </w:r>
      <w:r w:rsidR="006C4585" w:rsidRPr="00AE689A">
        <w:rPr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</w:p>
    <w:p w14:paraId="5159029C" w14:textId="77777777" w:rsidR="006C4585" w:rsidRPr="00AE689A" w:rsidRDefault="006C4585" w:rsidP="0009097C">
      <w:pPr>
        <w:spacing w:after="0" w:line="240" w:lineRule="auto"/>
        <w:rPr>
          <w:sz w:val="28"/>
          <w:szCs w:val="28"/>
          <w:lang w:val="en-US"/>
        </w:rPr>
      </w:pPr>
    </w:p>
    <w:p w14:paraId="5EC5EDC4" w14:textId="77777777" w:rsidR="006C4585" w:rsidRPr="00AE689A" w:rsidRDefault="006C4585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  <w:lang w:val="en-US"/>
        </w:rPr>
        <w:t xml:space="preserve">               </w:t>
      </w:r>
      <w:r w:rsidRPr="00AE689A">
        <w:rPr>
          <w:sz w:val="28"/>
          <w:szCs w:val="28"/>
        </w:rPr>
        <w:t>Българското читалище се възприема от обществото като културна</w:t>
      </w:r>
    </w:p>
    <w:p w14:paraId="6AA5EB6F" w14:textId="4E805AB7" w:rsidR="006C4585" w:rsidRPr="00AE689A" w:rsidRDefault="006C4585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>институция, завоювала своите позиции през годините на своето съществуване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и доказала, че е необходима. Заедно с това се откроява и специфичната мисия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на читалището за съхранение и развитие на традиционните ценности на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нацията.</w:t>
      </w:r>
    </w:p>
    <w:p w14:paraId="6A95CB23" w14:textId="3E2C45DD" w:rsidR="006C4585" w:rsidRPr="00AE689A" w:rsidRDefault="000D587A" w:rsidP="000D58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02C4" w:rsidRPr="00AE689A">
        <w:rPr>
          <w:sz w:val="28"/>
          <w:szCs w:val="28"/>
        </w:rPr>
        <w:t xml:space="preserve">В своето </w:t>
      </w:r>
      <w:r w:rsidR="006C4585" w:rsidRPr="00AE689A">
        <w:rPr>
          <w:sz w:val="28"/>
          <w:szCs w:val="28"/>
        </w:rPr>
        <w:t xml:space="preserve"> същес</w:t>
      </w:r>
      <w:r w:rsidR="002802C4" w:rsidRPr="00AE689A">
        <w:rPr>
          <w:sz w:val="28"/>
          <w:szCs w:val="28"/>
        </w:rPr>
        <w:t xml:space="preserve">твуване Народно читалище ,,Възраждане 1920“ </w:t>
      </w:r>
      <w:r w:rsidR="006C4585" w:rsidRPr="00AE689A">
        <w:rPr>
          <w:sz w:val="28"/>
          <w:szCs w:val="28"/>
        </w:rPr>
        <w:t xml:space="preserve"> се е превърнало в основна клетка на културата</w:t>
      </w:r>
      <w:r w:rsidR="002802C4" w:rsidRPr="00AE68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4585" w:rsidRPr="00AE689A">
        <w:rPr>
          <w:sz w:val="28"/>
          <w:szCs w:val="28"/>
        </w:rPr>
        <w:t>със свое място и роля в живота на местната общност.</w:t>
      </w:r>
    </w:p>
    <w:p w14:paraId="0F9EDE27" w14:textId="0046D46A" w:rsidR="006C4585" w:rsidRPr="00AE689A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C4585" w:rsidRPr="00AE689A">
        <w:rPr>
          <w:sz w:val="28"/>
          <w:szCs w:val="28"/>
        </w:rPr>
        <w:t>През последните години – години на бързо развитие на обществото,</w:t>
      </w:r>
    </w:p>
    <w:p w14:paraId="78E01F5C" w14:textId="6CDBECB9" w:rsidR="006C4585" w:rsidRPr="00AE689A" w:rsidRDefault="006C4585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>най-вече в технологично отн</w:t>
      </w:r>
      <w:r w:rsidR="002802C4" w:rsidRPr="00AE689A">
        <w:rPr>
          <w:sz w:val="28"/>
          <w:szCs w:val="28"/>
        </w:rPr>
        <w:t xml:space="preserve">ошение, читалището ,,Възраждане 1920“ </w:t>
      </w:r>
      <w:r w:rsidRPr="00AE689A">
        <w:rPr>
          <w:sz w:val="28"/>
          <w:szCs w:val="28"/>
        </w:rPr>
        <w:t xml:space="preserve"> вече е не само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традиционната културно-просветна организация за най-широк кръг от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населението, но и институция, която отговаря на съвременните изисквания за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бърз достъп до информация, за предоставяне по иновативен начин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 xml:space="preserve">възможности за развитие творческия потенциал на населението. </w:t>
      </w:r>
      <w:r w:rsidR="000D587A">
        <w:rPr>
          <w:sz w:val="28"/>
          <w:szCs w:val="28"/>
        </w:rPr>
        <w:t xml:space="preserve">         </w:t>
      </w:r>
      <w:r w:rsidRPr="00AE689A">
        <w:rPr>
          <w:sz w:val="28"/>
          <w:szCs w:val="28"/>
        </w:rPr>
        <w:t>Особено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внимание се обръща на взаимовръзката между поколенията, най-вече с оглед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задоволяване потребностите н</w:t>
      </w:r>
      <w:r w:rsidR="002802C4" w:rsidRPr="00AE689A">
        <w:rPr>
          <w:sz w:val="28"/>
          <w:szCs w:val="28"/>
        </w:rPr>
        <w:t xml:space="preserve">а младите хора. Дейността на </w:t>
      </w:r>
    </w:p>
    <w:p w14:paraId="492002CF" w14:textId="77777777" w:rsidR="006C4585" w:rsidRPr="00AE689A" w:rsidRDefault="006C4585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читалище</w:t>
      </w:r>
      <w:r w:rsidR="002802C4" w:rsidRPr="00AE689A">
        <w:rPr>
          <w:sz w:val="28"/>
          <w:szCs w:val="28"/>
        </w:rPr>
        <w:t>то</w:t>
      </w:r>
      <w:r w:rsidRPr="00AE689A">
        <w:rPr>
          <w:sz w:val="28"/>
          <w:szCs w:val="28"/>
        </w:rPr>
        <w:t xml:space="preserve"> е винаги свързана с променящите се социално-икономически</w:t>
      </w:r>
    </w:p>
    <w:p w14:paraId="6C1898BC" w14:textId="77777777" w:rsidR="006C4585" w:rsidRPr="00AE689A" w:rsidRDefault="006C4585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условия в общността, изменящите се ценности и потребности на хората.</w:t>
      </w:r>
    </w:p>
    <w:p w14:paraId="06A866D3" w14:textId="77777777" w:rsidR="006C4585" w:rsidRPr="00AE689A" w:rsidRDefault="006C4585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Управляващ орган на читалището е читалищното настоятелство, което</w:t>
      </w:r>
    </w:p>
    <w:p w14:paraId="057D7051" w14:textId="2DE0F78F" w:rsidR="00ED3FA2" w:rsidRPr="00AE689A" w:rsidRDefault="006C4585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 xml:space="preserve">се състои от </w:t>
      </w:r>
      <w:r w:rsidR="002802C4" w:rsidRPr="00AE689A">
        <w:rPr>
          <w:sz w:val="28"/>
          <w:szCs w:val="28"/>
        </w:rPr>
        <w:t>три</w:t>
      </w:r>
      <w:r w:rsidR="00D412A1" w:rsidRPr="00AE689A">
        <w:rPr>
          <w:sz w:val="28"/>
          <w:szCs w:val="28"/>
        </w:rPr>
        <w:t>ма членове</w:t>
      </w:r>
      <w:r w:rsidR="00ED3FA2" w:rsidRPr="00AE689A">
        <w:rPr>
          <w:sz w:val="28"/>
          <w:szCs w:val="28"/>
        </w:rPr>
        <w:t xml:space="preserve">. Председател Катя Славова Георгиева. </w:t>
      </w:r>
      <w:r w:rsidR="000D587A">
        <w:rPr>
          <w:sz w:val="28"/>
          <w:szCs w:val="28"/>
        </w:rPr>
        <w:t xml:space="preserve">         </w:t>
      </w:r>
      <w:r w:rsidR="00ED3FA2" w:rsidRPr="00AE689A">
        <w:rPr>
          <w:sz w:val="28"/>
          <w:szCs w:val="28"/>
        </w:rPr>
        <w:t>Основните функции и задачи които стояха пред институцията</w:t>
      </w:r>
    </w:p>
    <w:p w14:paraId="384A87BA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бяха: Затвърждаване позицията на читалището като водещо културно</w:t>
      </w:r>
    </w:p>
    <w:p w14:paraId="1E45BC2B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средище; обогатяване на културния живот с традиционни и нови форми;</w:t>
      </w:r>
    </w:p>
    <w:p w14:paraId="7450900A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развитие на библиотечната дейност; превръщане на читалището в</w:t>
      </w:r>
    </w:p>
    <w:p w14:paraId="51B2C857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информационен център; съхраняване на народните обичаи и традиции;</w:t>
      </w:r>
    </w:p>
    <w:p w14:paraId="1AE39065" w14:textId="6D524E35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развитие и подпомагане на любителското художествено творчество; работа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по проекти; партниране с местното самоуправление за развитието на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културните процеси.</w:t>
      </w:r>
    </w:p>
    <w:p w14:paraId="28AA3AD9" w14:textId="1D5B9A21" w:rsidR="00ED3FA2" w:rsidRPr="00AE689A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FA2" w:rsidRPr="00AE689A">
        <w:rPr>
          <w:sz w:val="28"/>
          <w:szCs w:val="28"/>
        </w:rPr>
        <w:t>По отношение на заложените приоритетни Библиотечна и информационна дейност,</w:t>
      </w:r>
      <w:r>
        <w:rPr>
          <w:sz w:val="28"/>
          <w:szCs w:val="28"/>
        </w:rPr>
        <w:t xml:space="preserve"> </w:t>
      </w:r>
      <w:r w:rsidR="00ED3FA2" w:rsidRPr="00AE689A">
        <w:rPr>
          <w:sz w:val="28"/>
          <w:szCs w:val="28"/>
        </w:rPr>
        <w:t>една от основните дейности на читалището е библиотечната дейност.</w:t>
      </w:r>
    </w:p>
    <w:p w14:paraId="15B377CF" w14:textId="1B8F81AD" w:rsidR="00ED3FA2" w:rsidRPr="00AE689A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FA2" w:rsidRPr="00AE689A">
        <w:rPr>
          <w:sz w:val="28"/>
          <w:szCs w:val="28"/>
        </w:rPr>
        <w:t>Основна ѝ цел е привличане на читатели от най- ранна детска възраст. Към</w:t>
      </w:r>
      <w:r>
        <w:rPr>
          <w:sz w:val="28"/>
          <w:szCs w:val="28"/>
        </w:rPr>
        <w:t xml:space="preserve"> </w:t>
      </w:r>
      <w:r w:rsidR="00ED3FA2" w:rsidRPr="00AE689A">
        <w:rPr>
          <w:sz w:val="28"/>
          <w:szCs w:val="28"/>
        </w:rPr>
        <w:t>читалището функционират два отдела на библиотеката - за деца и за</w:t>
      </w:r>
    </w:p>
    <w:p w14:paraId="4907E66D" w14:textId="0C935F3F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възрастни. Читалищната библиотека е една от най-работещите и инициативни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библиотеки в Общината.</w:t>
      </w:r>
    </w:p>
    <w:p w14:paraId="4F1FB378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lastRenderedPageBreak/>
        <w:t>За съжаление през последните години броят на читателите намалява и</w:t>
      </w:r>
    </w:p>
    <w:p w14:paraId="5A75C3D2" w14:textId="0A035285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причините за това са различни: при по-младото поколение причините варират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от нежелание за четене до четене онлайн. При по-възрастните – от липса на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 xml:space="preserve">време . </w:t>
      </w:r>
    </w:p>
    <w:p w14:paraId="4BDE50B1" w14:textId="62940E5A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 xml:space="preserve"> </w:t>
      </w:r>
      <w:r w:rsidR="000D587A">
        <w:rPr>
          <w:sz w:val="28"/>
          <w:szCs w:val="28"/>
        </w:rPr>
        <w:t xml:space="preserve">   </w:t>
      </w:r>
      <w:r w:rsidRPr="00AE689A">
        <w:rPr>
          <w:sz w:val="28"/>
          <w:szCs w:val="28"/>
        </w:rPr>
        <w:t>Но всъщност основната причина за намаляване броя на читателите е липса на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навици за четене. Именно за това, библиотеката реализира различни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инициативи, насочени към най-малките – децата от Детска градина</w:t>
      </w:r>
      <w:r w:rsidR="000D587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>„Здравец”,  с  цел възпитаване на любов към книгата и четенето.</w:t>
      </w:r>
    </w:p>
    <w:p w14:paraId="2ACA85A5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През годината се провеждаха чествания на дати от местния и</w:t>
      </w:r>
    </w:p>
    <w:p w14:paraId="3675E1A2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 xml:space="preserve">националния календар. </w:t>
      </w:r>
    </w:p>
    <w:p w14:paraId="635DE3C2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</w:p>
    <w:p w14:paraId="6789CAFD" w14:textId="64F78DCD" w:rsidR="00ED3FA2" w:rsidRPr="00AE689A" w:rsidRDefault="00ED3FA2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 xml:space="preserve">Библиотечния фонд наброява </w:t>
      </w:r>
      <w:r w:rsidR="00630713" w:rsidRPr="00AE689A">
        <w:rPr>
          <w:sz w:val="28"/>
          <w:szCs w:val="28"/>
        </w:rPr>
        <w:t>8236</w:t>
      </w:r>
      <w:r w:rsidRPr="00AE689A">
        <w:rPr>
          <w:sz w:val="28"/>
          <w:szCs w:val="28"/>
        </w:rPr>
        <w:t xml:space="preserve"> библиотечни материала. /към</w:t>
      </w:r>
      <w:r w:rsidR="000779C4" w:rsidRPr="00AE689A">
        <w:rPr>
          <w:sz w:val="28"/>
          <w:szCs w:val="28"/>
        </w:rPr>
        <w:t>31.12.2023</w:t>
      </w:r>
      <w:r w:rsidR="00630713" w:rsidRPr="00AE689A">
        <w:rPr>
          <w:sz w:val="28"/>
          <w:szCs w:val="28"/>
        </w:rPr>
        <w:t xml:space="preserve"> г./</w:t>
      </w:r>
    </w:p>
    <w:p w14:paraId="2C3D387C" w14:textId="77777777" w:rsidR="00ED3FA2" w:rsidRPr="00AE689A" w:rsidRDefault="000779C4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Посещения – 88</w:t>
      </w:r>
      <w:r w:rsidR="00630713" w:rsidRPr="00AE689A">
        <w:rPr>
          <w:sz w:val="28"/>
          <w:szCs w:val="28"/>
        </w:rPr>
        <w:t>.</w:t>
      </w:r>
    </w:p>
    <w:p w14:paraId="43ACA817" w14:textId="77777777" w:rsidR="00ED3FA2" w:rsidRPr="00AE689A" w:rsidRDefault="000779C4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Раздадени книги – 456</w:t>
      </w:r>
      <w:r w:rsidR="00630713" w:rsidRPr="00AE689A">
        <w:rPr>
          <w:sz w:val="28"/>
          <w:szCs w:val="28"/>
        </w:rPr>
        <w:t>.</w:t>
      </w:r>
    </w:p>
    <w:p w14:paraId="51B9594A" w14:textId="7F8B38C0" w:rsidR="00ED3FA2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FA2" w:rsidRPr="00AE689A">
        <w:rPr>
          <w:sz w:val="28"/>
          <w:szCs w:val="28"/>
        </w:rPr>
        <w:t>Художествено - творческа дейнос</w:t>
      </w:r>
      <w:r>
        <w:rPr>
          <w:sz w:val="28"/>
          <w:szCs w:val="28"/>
        </w:rPr>
        <w:t>т</w:t>
      </w:r>
    </w:p>
    <w:p w14:paraId="1B0D2705" w14:textId="77777777" w:rsidR="000D587A" w:rsidRPr="00AE689A" w:rsidRDefault="000D587A" w:rsidP="0009097C">
      <w:pPr>
        <w:spacing w:after="0" w:line="240" w:lineRule="auto"/>
        <w:rPr>
          <w:sz w:val="28"/>
          <w:szCs w:val="28"/>
        </w:rPr>
      </w:pPr>
    </w:p>
    <w:p w14:paraId="4EA34B0B" w14:textId="29F6FA52" w:rsidR="00ED3FA2" w:rsidRPr="00AE689A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0713" w:rsidRPr="00AE689A">
        <w:rPr>
          <w:sz w:val="28"/>
          <w:szCs w:val="28"/>
        </w:rPr>
        <w:t xml:space="preserve">В НЧ „Възраждане 1920“, функционира </w:t>
      </w:r>
      <w:r w:rsidR="00ED3FA2" w:rsidRPr="00AE689A">
        <w:rPr>
          <w:sz w:val="28"/>
          <w:szCs w:val="28"/>
        </w:rPr>
        <w:t xml:space="preserve"> самодейни</w:t>
      </w:r>
      <w:r w:rsidR="00630713" w:rsidRPr="00AE689A">
        <w:rPr>
          <w:sz w:val="28"/>
          <w:szCs w:val="28"/>
        </w:rPr>
        <w:t>ят състав ,,Наниз“.</w:t>
      </w:r>
    </w:p>
    <w:p w14:paraId="6982B2B2" w14:textId="77777777" w:rsidR="00ED3FA2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Читалището организира традиционни празници и чествания, свързани с</w:t>
      </w:r>
    </w:p>
    <w:p w14:paraId="7B7B5E9B" w14:textId="02EDEFCA" w:rsidR="00ED3FA2" w:rsidRPr="00AE689A" w:rsidRDefault="00ED3FA2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 xml:space="preserve">местния и националния календар. Работи съвместно с </w:t>
      </w:r>
      <w:r w:rsidR="00630713" w:rsidRPr="00AE689A">
        <w:rPr>
          <w:sz w:val="28"/>
          <w:szCs w:val="28"/>
        </w:rPr>
        <w:t>ОбУ</w:t>
      </w:r>
      <w:r w:rsidR="00965950" w:rsidRPr="00AE689A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 xml:space="preserve">„Св.Св. </w:t>
      </w:r>
      <w:r w:rsidR="00630713" w:rsidRPr="00AE689A">
        <w:rPr>
          <w:sz w:val="28"/>
          <w:szCs w:val="28"/>
        </w:rPr>
        <w:t>Иван Рилски</w:t>
      </w:r>
      <w:r w:rsidR="004E2C97" w:rsidRPr="00AE689A">
        <w:rPr>
          <w:sz w:val="28"/>
          <w:szCs w:val="28"/>
        </w:rPr>
        <w:t>”, ЦДГ „Здравец</w:t>
      </w:r>
      <w:r w:rsidR="006A0F7F" w:rsidRPr="00AE689A">
        <w:rPr>
          <w:sz w:val="28"/>
          <w:szCs w:val="28"/>
        </w:rPr>
        <w:t>”, Пенсионерския клуб „Дълголетие</w:t>
      </w:r>
      <w:r w:rsidRPr="00AE689A">
        <w:rPr>
          <w:sz w:val="28"/>
          <w:szCs w:val="28"/>
        </w:rPr>
        <w:t xml:space="preserve">”, Кметство – </w:t>
      </w:r>
      <w:r w:rsidR="004E2C97" w:rsidRPr="00AE689A">
        <w:rPr>
          <w:sz w:val="28"/>
          <w:szCs w:val="28"/>
        </w:rPr>
        <w:t>Червенци.</w:t>
      </w:r>
      <w:r w:rsidRPr="00AE689A">
        <w:rPr>
          <w:sz w:val="28"/>
          <w:szCs w:val="28"/>
        </w:rPr>
        <w:t xml:space="preserve"> </w:t>
      </w:r>
    </w:p>
    <w:p w14:paraId="02D1EBC9" w14:textId="32BBFEA0" w:rsidR="00ED3FA2" w:rsidRPr="00AE689A" w:rsidRDefault="000D587A" w:rsidP="000D58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2C97" w:rsidRPr="00AE689A">
        <w:rPr>
          <w:sz w:val="28"/>
          <w:szCs w:val="28"/>
        </w:rPr>
        <w:t>Самодейците от читалищният състав,</w:t>
      </w:r>
      <w:r w:rsidR="00ED3FA2" w:rsidRPr="00AE689A">
        <w:rPr>
          <w:sz w:val="28"/>
          <w:szCs w:val="28"/>
        </w:rPr>
        <w:t xml:space="preserve"> бяха основни участници в</w:t>
      </w:r>
      <w:r>
        <w:rPr>
          <w:sz w:val="28"/>
          <w:szCs w:val="28"/>
        </w:rPr>
        <w:t xml:space="preserve"> </w:t>
      </w:r>
      <w:r w:rsidR="00ED3FA2" w:rsidRPr="00AE689A">
        <w:rPr>
          <w:sz w:val="28"/>
          <w:szCs w:val="28"/>
        </w:rPr>
        <w:t xml:space="preserve">провеждането на културните изяви и събития. </w:t>
      </w:r>
      <w:r w:rsidR="004E2C97" w:rsidRPr="00AE689A">
        <w:rPr>
          <w:sz w:val="28"/>
          <w:szCs w:val="28"/>
        </w:rPr>
        <w:t>Б</w:t>
      </w:r>
      <w:r w:rsidR="00ED3FA2" w:rsidRPr="00AE689A">
        <w:rPr>
          <w:sz w:val="28"/>
          <w:szCs w:val="28"/>
        </w:rPr>
        <w:t>яха осъществени</w:t>
      </w:r>
    </w:p>
    <w:p w14:paraId="4A4F3205" w14:textId="77777777" w:rsidR="006A0F7F" w:rsidRPr="00AE689A" w:rsidRDefault="00ED3FA2" w:rsidP="0009097C">
      <w:p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пътувания през изминалата година</w:t>
      </w:r>
      <w:r w:rsidR="004E2C97" w:rsidRPr="00AE689A">
        <w:rPr>
          <w:sz w:val="28"/>
          <w:szCs w:val="28"/>
        </w:rPr>
        <w:t xml:space="preserve">. </w:t>
      </w:r>
    </w:p>
    <w:p w14:paraId="5B3EC5E7" w14:textId="511FE87A" w:rsidR="00965950" w:rsidRPr="00AE689A" w:rsidRDefault="000D587A" w:rsidP="0009097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950" w:rsidRPr="00AE689A">
        <w:rPr>
          <w:sz w:val="28"/>
          <w:szCs w:val="28"/>
        </w:rPr>
        <w:t>През годината се проведоха следните празници:</w:t>
      </w:r>
    </w:p>
    <w:p w14:paraId="123B28D4" w14:textId="77777777" w:rsidR="00965950" w:rsidRPr="00AE689A" w:rsidRDefault="0009097C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ЯНУАРИ</w:t>
      </w:r>
      <w:r w:rsidR="00965950" w:rsidRPr="00AE689A">
        <w:rPr>
          <w:sz w:val="28"/>
          <w:szCs w:val="28"/>
        </w:rPr>
        <w:t xml:space="preserve"> – бабин ден</w:t>
      </w:r>
    </w:p>
    <w:p w14:paraId="029A14CD" w14:textId="77777777" w:rsidR="00965950" w:rsidRPr="00AE689A" w:rsidRDefault="0009097C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ФЕВРУАРИ</w:t>
      </w:r>
      <w:r w:rsidR="00965950" w:rsidRPr="00AE689A">
        <w:rPr>
          <w:sz w:val="28"/>
          <w:szCs w:val="28"/>
        </w:rPr>
        <w:t xml:space="preserve"> – ден на пчеларя, Трифон Зарезан, табло за Васил Левски</w:t>
      </w:r>
      <w:r w:rsidR="009D6436" w:rsidRPr="00AE689A">
        <w:rPr>
          <w:sz w:val="28"/>
          <w:szCs w:val="28"/>
        </w:rPr>
        <w:t xml:space="preserve">, </w:t>
      </w:r>
      <w:r w:rsidR="005A1FE2" w:rsidRPr="00AE689A">
        <w:rPr>
          <w:sz w:val="28"/>
          <w:szCs w:val="28"/>
        </w:rPr>
        <w:t>Сирни заговезни (пале на огън)</w:t>
      </w:r>
    </w:p>
    <w:p w14:paraId="6C1CB065" w14:textId="77777777" w:rsidR="00965950" w:rsidRPr="00AE689A" w:rsidRDefault="0009097C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МАРТ</w:t>
      </w:r>
      <w:r w:rsidR="00965950" w:rsidRPr="00AE689A">
        <w:rPr>
          <w:sz w:val="28"/>
          <w:szCs w:val="28"/>
        </w:rPr>
        <w:t xml:space="preserve"> – ден на самодееца ,Баба Марта, осми март</w:t>
      </w:r>
      <w:r w:rsidR="009D6436" w:rsidRPr="00AE689A">
        <w:rPr>
          <w:sz w:val="28"/>
          <w:szCs w:val="28"/>
        </w:rPr>
        <w:t>, Първа пролет</w:t>
      </w:r>
    </w:p>
    <w:p w14:paraId="23A80E2D" w14:textId="77777777" w:rsidR="00D7258A" w:rsidRPr="00AE689A" w:rsidRDefault="00D7258A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9 май – полагане цветя пред паметника на загиналите през войните.</w:t>
      </w:r>
    </w:p>
    <w:p w14:paraId="0134AC18" w14:textId="77777777" w:rsidR="005A1FE2" w:rsidRPr="00AE689A" w:rsidRDefault="005A1FE2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Май- Професионален празник на библиотекаря.</w:t>
      </w:r>
    </w:p>
    <w:p w14:paraId="5CBABCBB" w14:textId="77777777" w:rsidR="005A1FE2" w:rsidRPr="00AE689A" w:rsidRDefault="005A1FE2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24 май – Ден на Българската просвета и култура.</w:t>
      </w:r>
    </w:p>
    <w:p w14:paraId="02E72BA1" w14:textId="77777777" w:rsidR="00360AA9" w:rsidRPr="00AE689A" w:rsidRDefault="0009097C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ЮНИ</w:t>
      </w:r>
      <w:r w:rsidR="005A1FE2" w:rsidRPr="00AE689A">
        <w:rPr>
          <w:sz w:val="28"/>
          <w:szCs w:val="28"/>
        </w:rPr>
        <w:t xml:space="preserve"> – ден на детето, откриване на жътвата със самодейците и ПК ,,Победа“ с. Червенци.</w:t>
      </w:r>
    </w:p>
    <w:p w14:paraId="79816852" w14:textId="77777777" w:rsidR="005A1FE2" w:rsidRPr="00AE689A" w:rsidRDefault="005A1FE2" w:rsidP="0009097C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През летните месеци библиотеката продължи да работи с децата на тема опознай моето родно село и моят роден край.</w:t>
      </w:r>
    </w:p>
    <w:p w14:paraId="748C11C4" w14:textId="77777777" w:rsidR="00D7258A" w:rsidRPr="00AE689A" w:rsidRDefault="00905A73" w:rsidP="00D7258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 xml:space="preserve">Деня на </w:t>
      </w:r>
      <w:r w:rsidR="00D7258A" w:rsidRPr="00AE689A">
        <w:rPr>
          <w:sz w:val="28"/>
          <w:szCs w:val="28"/>
        </w:rPr>
        <w:t>възрастните хора</w:t>
      </w:r>
    </w:p>
    <w:p w14:paraId="3C928669" w14:textId="77777777" w:rsidR="00D7258A" w:rsidRPr="00AE689A" w:rsidRDefault="00982FFA" w:rsidP="00D7258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Памет българска – утро посветено на народните будители.</w:t>
      </w:r>
    </w:p>
    <w:p w14:paraId="5C3B4DDF" w14:textId="77777777" w:rsidR="00982FFA" w:rsidRPr="00AE689A" w:rsidRDefault="00982FFA" w:rsidP="00D7258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През месец ноември се чества ден на християнското семейство.</w:t>
      </w:r>
    </w:p>
    <w:p w14:paraId="6A275B25" w14:textId="77777777" w:rsidR="00444E4E" w:rsidRPr="00AE689A" w:rsidRDefault="00982FFA" w:rsidP="00982FF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lastRenderedPageBreak/>
        <w:t>20  декември – игнажден ,самодейците изработиха сурвакница за конкурса проведен от общ. Вълчи  дол.</w:t>
      </w:r>
    </w:p>
    <w:p w14:paraId="02E0934E" w14:textId="77777777" w:rsidR="00982FFA" w:rsidRPr="00AE689A" w:rsidRDefault="00982FFA" w:rsidP="00982FFA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Декември е мес</w:t>
      </w:r>
      <w:r w:rsidR="00352169" w:rsidRPr="00AE689A">
        <w:rPr>
          <w:sz w:val="28"/>
          <w:szCs w:val="28"/>
        </w:rPr>
        <w:t>ец на коледарите и коледните празници.</w:t>
      </w:r>
    </w:p>
    <w:p w14:paraId="7C7FCA49" w14:textId="77777777" w:rsidR="00352169" w:rsidRPr="00AE689A" w:rsidRDefault="00352169" w:rsidP="00352169">
      <w:pPr>
        <w:pStyle w:val="a7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E689A">
        <w:rPr>
          <w:sz w:val="28"/>
          <w:szCs w:val="28"/>
        </w:rPr>
        <w:t>Посрещане на нова година с населението и гости на село Червенци.</w:t>
      </w:r>
    </w:p>
    <w:p w14:paraId="4D804024" w14:textId="77777777" w:rsidR="00352169" w:rsidRPr="00AE689A" w:rsidRDefault="00352169" w:rsidP="000D587A">
      <w:pPr>
        <w:spacing w:after="0" w:line="240" w:lineRule="auto"/>
        <w:jc w:val="both"/>
        <w:rPr>
          <w:sz w:val="28"/>
          <w:szCs w:val="28"/>
        </w:rPr>
      </w:pPr>
      <w:r w:rsidRPr="00AE689A">
        <w:rPr>
          <w:sz w:val="28"/>
          <w:szCs w:val="28"/>
        </w:rPr>
        <w:t>Чит. секретар взема участия в обучения и семинари след получаване на покани от РКЦИ читалища гр. Варна и общинска администрация. През изминалата година  чит. секретар посети един семинар.</w:t>
      </w:r>
    </w:p>
    <w:p w14:paraId="4C298BF4" w14:textId="03A74D75" w:rsidR="00444E4E" w:rsidRPr="00AE689A" w:rsidRDefault="000D587A" w:rsidP="000D587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2169" w:rsidRPr="00AE689A">
        <w:rPr>
          <w:sz w:val="28"/>
          <w:szCs w:val="28"/>
        </w:rPr>
        <w:t>Заключение: През изминалата 2023г. НЧ,, Възраждане 1920“ утвърди авторитета си и се доказа като значима институция с принос и подобряване културния живот на селото.</w:t>
      </w:r>
      <w:r w:rsidR="006938BC" w:rsidRPr="00AE689A">
        <w:rPr>
          <w:sz w:val="28"/>
          <w:szCs w:val="28"/>
        </w:rPr>
        <w:t xml:space="preserve"> Чит. настоятелство и чит. секретар работят за разширяване кръга на партньори.</w:t>
      </w:r>
    </w:p>
    <w:p w14:paraId="70EAF88A" w14:textId="77777777" w:rsidR="00444E4E" w:rsidRPr="00AE689A" w:rsidRDefault="00444E4E" w:rsidP="00444E4E">
      <w:pPr>
        <w:spacing w:after="0" w:line="240" w:lineRule="auto"/>
        <w:rPr>
          <w:sz w:val="28"/>
          <w:szCs w:val="28"/>
        </w:rPr>
      </w:pPr>
    </w:p>
    <w:p w14:paraId="014DAB5D" w14:textId="77777777" w:rsidR="00444E4E" w:rsidRPr="00AE689A" w:rsidRDefault="00444E4E" w:rsidP="00444E4E">
      <w:pPr>
        <w:spacing w:after="0" w:line="240" w:lineRule="auto"/>
        <w:rPr>
          <w:sz w:val="28"/>
          <w:szCs w:val="28"/>
        </w:rPr>
      </w:pPr>
    </w:p>
    <w:p w14:paraId="1BB3D18C" w14:textId="77777777" w:rsidR="00444E4E" w:rsidRPr="00AE689A" w:rsidRDefault="00444E4E" w:rsidP="00444E4E">
      <w:pPr>
        <w:spacing w:after="0" w:line="240" w:lineRule="auto"/>
        <w:rPr>
          <w:sz w:val="28"/>
          <w:szCs w:val="28"/>
        </w:rPr>
      </w:pPr>
    </w:p>
    <w:p w14:paraId="5C7ABBA1" w14:textId="3B1151AE" w:rsidR="00444E4E" w:rsidRPr="001374B6" w:rsidRDefault="00444E4E" w:rsidP="00444E4E">
      <w:pPr>
        <w:spacing w:after="0" w:line="240" w:lineRule="auto"/>
      </w:pPr>
      <w:r w:rsidRPr="00AE689A">
        <w:rPr>
          <w:sz w:val="28"/>
          <w:szCs w:val="28"/>
        </w:rPr>
        <w:t xml:space="preserve">                                   </w:t>
      </w:r>
      <w:r w:rsidR="00704257">
        <w:rPr>
          <w:sz w:val="28"/>
          <w:szCs w:val="28"/>
        </w:rPr>
        <w:t xml:space="preserve">                          </w:t>
      </w:r>
      <w:r w:rsidRPr="00AE689A">
        <w:rPr>
          <w:sz w:val="28"/>
          <w:szCs w:val="28"/>
        </w:rPr>
        <w:t xml:space="preserve"> </w:t>
      </w:r>
      <w:r w:rsidR="0036255F">
        <w:rPr>
          <w:sz w:val="28"/>
          <w:szCs w:val="28"/>
        </w:rPr>
        <w:t xml:space="preserve"> </w:t>
      </w:r>
      <w:r w:rsidRPr="00AE689A">
        <w:rPr>
          <w:sz w:val="28"/>
          <w:szCs w:val="28"/>
        </w:rPr>
        <w:t xml:space="preserve"> Изготвил : Чит. Секретар – Янка Колева</w:t>
      </w:r>
      <w:r w:rsidR="006A0F7F" w:rsidRPr="00AE689A">
        <w:rPr>
          <w:sz w:val="28"/>
          <w:szCs w:val="28"/>
        </w:rPr>
        <w:br w:type="page"/>
      </w:r>
      <w:bookmarkStart w:id="0" w:name="_GoBack"/>
      <w:bookmarkEnd w:id="0"/>
    </w:p>
    <w:p w14:paraId="6B7CF7AC" w14:textId="77777777" w:rsidR="00ED3FA2" w:rsidRDefault="00ED3FA2" w:rsidP="00ED3FA2"/>
    <w:sectPr w:rsidR="00ED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1200A" w14:textId="77777777" w:rsidR="00604ACA" w:rsidRDefault="00604ACA" w:rsidP="006A0F7F">
      <w:pPr>
        <w:spacing w:after="0" w:line="240" w:lineRule="auto"/>
      </w:pPr>
      <w:r>
        <w:separator/>
      </w:r>
    </w:p>
  </w:endnote>
  <w:endnote w:type="continuationSeparator" w:id="0">
    <w:p w14:paraId="78F47825" w14:textId="77777777" w:rsidR="00604ACA" w:rsidRDefault="00604ACA" w:rsidP="006A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8476" w14:textId="77777777" w:rsidR="00604ACA" w:rsidRDefault="00604ACA" w:rsidP="006A0F7F">
      <w:pPr>
        <w:spacing w:after="0" w:line="240" w:lineRule="auto"/>
      </w:pPr>
      <w:r>
        <w:separator/>
      </w:r>
    </w:p>
  </w:footnote>
  <w:footnote w:type="continuationSeparator" w:id="0">
    <w:p w14:paraId="34DC9E04" w14:textId="77777777" w:rsidR="00604ACA" w:rsidRDefault="00604ACA" w:rsidP="006A0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0C33"/>
    <w:multiLevelType w:val="hybridMultilevel"/>
    <w:tmpl w:val="BD584C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0765"/>
    <w:multiLevelType w:val="hybridMultilevel"/>
    <w:tmpl w:val="1368DACE"/>
    <w:lvl w:ilvl="0" w:tplc="13F86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85"/>
    <w:rsid w:val="000779C4"/>
    <w:rsid w:val="0009097C"/>
    <w:rsid w:val="000D587A"/>
    <w:rsid w:val="001374B6"/>
    <w:rsid w:val="001931F2"/>
    <w:rsid w:val="001A672B"/>
    <w:rsid w:val="002802C4"/>
    <w:rsid w:val="00352169"/>
    <w:rsid w:val="00360AA9"/>
    <w:rsid w:val="0036255F"/>
    <w:rsid w:val="00444E4E"/>
    <w:rsid w:val="004E2C97"/>
    <w:rsid w:val="005A1FE2"/>
    <w:rsid w:val="00604ACA"/>
    <w:rsid w:val="00630713"/>
    <w:rsid w:val="006938BC"/>
    <w:rsid w:val="006A0F7F"/>
    <w:rsid w:val="006C4585"/>
    <w:rsid w:val="00704257"/>
    <w:rsid w:val="00905A73"/>
    <w:rsid w:val="00965950"/>
    <w:rsid w:val="00982FFA"/>
    <w:rsid w:val="009D6436"/>
    <w:rsid w:val="00AE689A"/>
    <w:rsid w:val="00B24AA7"/>
    <w:rsid w:val="00B80FA7"/>
    <w:rsid w:val="00C460F0"/>
    <w:rsid w:val="00D412A1"/>
    <w:rsid w:val="00D7258A"/>
    <w:rsid w:val="00ED3FA2"/>
    <w:rsid w:val="00EE4DB3"/>
    <w:rsid w:val="00FE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D324"/>
  <w15:chartTrackingRefBased/>
  <w15:docId w15:val="{B561EF94-148F-4A4F-80A5-02EA8F2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A0F7F"/>
  </w:style>
  <w:style w:type="paragraph" w:styleId="a5">
    <w:name w:val="footer"/>
    <w:basedOn w:val="a"/>
    <w:link w:val="a6"/>
    <w:uiPriority w:val="99"/>
    <w:unhideWhenUsed/>
    <w:rsid w:val="006A0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A0F7F"/>
  </w:style>
  <w:style w:type="paragraph" w:styleId="a7">
    <w:name w:val="List Paragraph"/>
    <w:basedOn w:val="a"/>
    <w:uiPriority w:val="34"/>
    <w:qFormat/>
    <w:rsid w:val="0096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2024-03-12T08:27:00Z</dcterms:created>
  <dcterms:modified xsi:type="dcterms:W3CDTF">2024-03-18T12:07:00Z</dcterms:modified>
</cp:coreProperties>
</file>